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03" w:rsidRDefault="00F37403" w:rsidP="00F37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ОБ ЭПИДЕМИОЛОГИЧЕСКОЙ СИТУАЦИИ В КРАСНОЯРСКОМ КРАЕ ЗА 9 МЕСЯЦЕВ 2023 ГОДА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На 01.10.2023 в крае общее количество лиц, живущих с ВИЧ (ЛЖВ), составило 28 867 чел. (пораженность 1 014,4 сл. на 100 тыс. чел. населения), из них (без учета ведомств).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За 9 мес. 2023 г. в МО края впервые выявлено с ВИЧ (ИБ+) у 1838 чел. (68,0 на 100 тыс. чел. населения против 63,5 за 9 мес. 2022), что на 7,1% выше уровня прошлого года.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 xml:space="preserve">Превышен средний уровень впервые выявленных (ИБ+) в 14 территориях: г. Канск (136,0),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р. (124,0), г.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(113,2),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Новоселовский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р. (92,2),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р. (88,8), г. Ачинск (85,8),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Тасеевский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р. (79,0), п. Кедровый (78,3), г. Шарыпово (78,0), Таймырский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. (77,0), г. Красноярск (76,7), </w:t>
      </w:r>
      <w:proofErr w:type="spellStart"/>
      <w:r w:rsidRPr="00F37403"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 w:rsidRPr="00F37403">
        <w:rPr>
          <w:rFonts w:ascii="Times New Roman" w:hAnsi="Times New Roman" w:cs="Times New Roman"/>
          <w:sz w:val="24"/>
          <w:szCs w:val="24"/>
        </w:rPr>
        <w:t xml:space="preserve"> р. (72,0), г. Норильск (71,8), г. Назарово (71,5).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Наиболее существенный вклад в развитие эпидемиологического процесса ВИЧ-инфекции на территории края вносит население в возрасте от 30 до 49 лет. В возрастной структуре снижается доля возрасте 15-29 лет – 10,8% (2022 – 11,8%), 30-49 лет – 72,0% (2022 – 72,6%). Растет доля в возрасте 15-19 лет – 1,4% (2022 – 1,0%), старше 50 лет – 16,7% (2022 – 14,7%).</w:t>
      </w: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В структуре установленных путей передачи ВИЧ преобладает доля полового пути заражения – 82,2% (2022 – 78,8%), снижается доля заражения при употреблении инъекционных наркотиков – 16,1% (2022 – 19,6%). Чаще болеют мужчины 58,1% (2022 – 60,6%).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По данным ФР ВИЧ за 9 мес. 2023 г. умерло от всех причин 427 чел. (15,8 на 100 тыс. чел. населения против 18,8 за 9 мес. 2022 г.), из них по причине ВИЧ 128 чел. (4,7 против 6,6 за 9 мес. 2022 г.), доля умерших от состояний, связанных со СПИД, составила 4,0% или 17 чел. (25,0% или 127 чел. за 9 мес. 2022 г.), доля умерших от ВИЧ/ТБС 24,4% или 104 чел.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Таким образом, в Красноярском крае эпидемия ВИЧ-инфекции находится за пределами уязвимых групп населения. Высокий уровень заболеваемости ВИЧ-инфекцией обусловлен активным вовлечением населения в эпидемию наркомании на начальном этапе эпидемии и активизацией полового пути передачи в период эпидемии.</w:t>
      </w:r>
    </w:p>
    <w:p w:rsidR="00F37403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03">
        <w:rPr>
          <w:rFonts w:ascii="Times New Roman" w:hAnsi="Times New Roman" w:cs="Times New Roman"/>
          <w:sz w:val="24"/>
          <w:szCs w:val="24"/>
        </w:rPr>
        <w:t> </w:t>
      </w:r>
    </w:p>
    <w:p w:rsid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КГАУЗ Краевой Центр СПИД</w:t>
      </w:r>
    </w:p>
    <w:p w:rsidR="009970B9" w:rsidRPr="00F37403" w:rsidRDefault="00F37403" w:rsidP="00F3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063A">
          <w:rPr>
            <w:rStyle w:val="a3"/>
            <w:rFonts w:ascii="Times New Roman" w:hAnsi="Times New Roman" w:cs="Times New Roman"/>
            <w:sz w:val="24"/>
            <w:szCs w:val="24"/>
          </w:rPr>
          <w:t>http://www.aids.krsn.ru/?p=2262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70B9" w:rsidRPr="00F3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03"/>
    <w:rsid w:val="009970B9"/>
    <w:rsid w:val="00F3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D33C-7FE1-47B6-969A-5B319D0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ds.krsn.ru/?p=2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2023-11-24T04:11:00Z</dcterms:created>
  <dcterms:modified xsi:type="dcterms:W3CDTF">2023-11-24T04:17:00Z</dcterms:modified>
</cp:coreProperties>
</file>